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800" w:lineRule="exact"/>
        <w:jc w:val="left"/>
        <w:textAlignment w:val="baseline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11</w:t>
      </w:r>
    </w:p>
    <w:p>
      <w:pPr>
        <w:adjustRightInd w:val="0"/>
        <w:spacing w:line="800" w:lineRule="exact"/>
        <w:jc w:val="center"/>
        <w:textAlignment w:val="baseline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37" w:beforeLines="100" w:after="313" w:afterLines="100" w:line="700" w:lineRule="exact"/>
        <w:ind w:right="0" w:right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长沙市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知识产权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纠纷多元化解体系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建设项目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  <w:t>申报</w:t>
      </w: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37" w:beforeLines="100" w:after="313" w:afterLines="100" w:line="590" w:lineRule="exact"/>
        <w:ind w:right="0" w:rightChars="0"/>
        <w:jc w:val="center"/>
        <w:textAlignment w:val="baseline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（一类项目）</w:t>
      </w:r>
    </w:p>
    <w:bookmarkEnd w:id="0"/>
    <w:p>
      <w:pPr>
        <w:tabs>
          <w:tab w:val="left" w:pos="4620"/>
        </w:tabs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（公章）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申报时间：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　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联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人：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 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联系电话：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 </w:t>
      </w: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tabs>
          <w:tab w:val="left" w:pos="4620"/>
        </w:tabs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长沙市知识产权局编制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37" w:beforeLines="100" w:after="654" w:afterLines="150"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我单位已知晓长沙市财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政专项资金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，并郑重承诺如下：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我单位信用状况良好，无严重失信行为；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3.我单位开展知识产权纠纷调解为公益行为，没有收取当事人任何费用；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如有虚假和失信行为，我单位及相关责任人员愿意承担相关法律责任，严重失信的，同意有关主管部门将相关失信信息在相关政府门户网站公开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严格遵守《长沙市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知识产权专项资金管理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办法》有关规定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项目申报责任人（签名）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申报单位负责人（签名）（公章）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</w:t>
      </w: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一、申报单位基本信息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2465"/>
        <w:gridCol w:w="2137"/>
        <w:gridCol w:w="1498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24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524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524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法定代表人或负责人</w:t>
            </w:r>
          </w:p>
        </w:tc>
        <w:tc>
          <w:tcPr>
            <w:tcW w:w="524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21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21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524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6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21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161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二、申报单位基本情况表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2503"/>
        <w:gridCol w:w="484"/>
        <w:gridCol w:w="1240"/>
        <w:gridCol w:w="693"/>
        <w:gridCol w:w="849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专职调解员情况</w:t>
            </w: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专职调解员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从事调解时间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专职调解员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从事调解时间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专职调解员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3姓名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从事调解时间</w:t>
            </w:r>
          </w:p>
        </w:tc>
        <w:tc>
          <w:tcPr>
            <w:tcW w:w="172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570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兼职调解员情况</w:t>
            </w:r>
          </w:p>
        </w:tc>
        <w:tc>
          <w:tcPr>
            <w:tcW w:w="250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　数</w:t>
            </w:r>
          </w:p>
        </w:tc>
        <w:tc>
          <w:tcPr>
            <w:tcW w:w="4836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　　　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按职业分类</w:t>
            </w: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专利代理人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法律工作者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　　　他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按所在单位分类</w:t>
            </w: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　　 业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　　 校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7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中介服务机构</w:t>
            </w:r>
          </w:p>
        </w:tc>
        <w:tc>
          <w:tcPr>
            <w:tcW w:w="241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上年度知识产权纠纷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调解受理总量（　）件：涉案金额（　）万元；平均处理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周期（　）天</w:t>
            </w:r>
          </w:p>
        </w:tc>
        <w:tc>
          <w:tcPr>
            <w:tcW w:w="2987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调解不成功案件数（　）件</w:t>
            </w: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来源：诉前委托（　）件；诉中委托（　）件；行政委托（　 ）件；当事人申请（　　）件；知识产权管理部门委托（　　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类别：专利权（　 ）件；商标权（　）件；著作权（　　）件；其他（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调解成功案件数（　 ）件</w:t>
            </w: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来源：诉前委托（　）件；诉中委托（　）件；行政委托（　 ）件；当事人申请（　　）件；知识产权管理部门委托（　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类别：专利权（　 ）件；商标权（　）件；著作权（　　）件；其他（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调解协议申请司法确认情况（　 ）件</w:t>
            </w: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来源：诉前委托（　）件；诉中委托（　）件；行政委托（　 ）件；当事人申请（　　）件；知识产权管理部门委托（　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4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7" w:type="dxa"/>
            <w:gridSpan w:val="2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类别：专利权（　 ）件；商标权（　）件；著作权（　　）件；其他（　 ）件。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上年度调解工作开展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33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机构、机制建设以及活动开展</w:t>
            </w: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情况、知识产权纠纷调解业务人财物投入占比、调解典型案例</w:t>
            </w: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以及调解协议经法院司法确认情况</w:t>
            </w: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等内容</w:t>
            </w: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（可另附页）。</w:t>
            </w: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签章：　　　　　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上年度配合知识产权管理部门开展知识产护工作情况</w:t>
            </w:r>
          </w:p>
        </w:tc>
        <w:tc>
          <w:tcPr>
            <w:tcW w:w="733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可另附页</w:t>
            </w: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ind w:firstLine="3360" w:firstLineChars="1400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签章：　　　　　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3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 签章：　　　　　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市知识产权局意见</w:t>
            </w:r>
          </w:p>
        </w:tc>
        <w:tc>
          <w:tcPr>
            <w:tcW w:w="7339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ind w:firstLine="3120" w:firstLineChars="1300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签章：　　　　 年　　月　　日</w:t>
            </w:r>
          </w:p>
          <w:p>
            <w:pPr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footerReference r:id="rId3" w:type="default"/>
      <w:pgSz w:w="11906" w:h="16838"/>
      <w:pgMar w:top="1440" w:right="1559" w:bottom="1440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2A32F5-8165-4231-8628-392368D2FE3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7E236A69-8B69-4758-92C1-AFBDF6E2199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02659FE-4B1D-41E3-8DE2-1733BF3E73A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2DF8017-93DB-4A84-97AF-46B94A31665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0D02111-20ED-4A19-AA23-C3C1700B4B5A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3BC30678"/>
    <w:rsid w:val="0E79524F"/>
    <w:rsid w:val="1CF27B0C"/>
    <w:rsid w:val="222B101D"/>
    <w:rsid w:val="2F8D6311"/>
    <w:rsid w:val="32113AB2"/>
    <w:rsid w:val="382A4631"/>
    <w:rsid w:val="3A3000B7"/>
    <w:rsid w:val="3B2C2F74"/>
    <w:rsid w:val="3BBD7D90"/>
    <w:rsid w:val="3BC30678"/>
    <w:rsid w:val="53446C55"/>
    <w:rsid w:val="5F6C401A"/>
    <w:rsid w:val="606E2944"/>
    <w:rsid w:val="654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2024-03-19T07:14:00Z</dcterms:created>
  <dc:creator>WPS_1602548932</dc:creator>
  <cp:lastModifiedBy>WPS_1602548932</cp:lastModifiedBy>
  <dcterms:modified xsi:type="dcterms:W3CDTF">2024-03-19T07:27:36Z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918C812676CE4AF1AE03CE247E361779_13</vt:lpwstr>
  </property>
</Properties>
</file>